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8065" w14:textId="6FEAE454" w:rsidR="00107165" w:rsidRDefault="00107165" w:rsidP="00107165">
      <w:pPr>
        <w:rPr>
          <w:b/>
          <w:bCs/>
        </w:rPr>
      </w:pPr>
      <w:r w:rsidRPr="00107165">
        <w:rPr>
          <w:b/>
          <w:bCs/>
        </w:rPr>
        <w:t>Entwurf Anschreiben des Bürgermeisters an das Gesundheitsamt</w:t>
      </w:r>
      <w:r>
        <w:rPr>
          <w:b/>
          <w:bCs/>
        </w:rPr>
        <w:t xml:space="preserve"> zur Klärung der </w:t>
      </w:r>
      <w:r w:rsidR="00576043">
        <w:rPr>
          <w:b/>
          <w:bCs/>
        </w:rPr>
        <w:t>„</w:t>
      </w:r>
      <w:r>
        <w:rPr>
          <w:b/>
          <w:bCs/>
        </w:rPr>
        <w:t>Risikowarnung Arzneimittelsicherheit</w:t>
      </w:r>
      <w:r w:rsidR="00576043">
        <w:rPr>
          <w:b/>
          <w:bCs/>
        </w:rPr>
        <w:t>“</w:t>
      </w:r>
    </w:p>
    <w:p w14:paraId="254DC875" w14:textId="5CA9DB24" w:rsidR="00576043" w:rsidRPr="00107165" w:rsidRDefault="00576043" w:rsidP="00107165">
      <w:r>
        <w:rPr>
          <w:b/>
          <w:bCs/>
        </w:rPr>
        <w:t>Betreff: Risikowarnung Arzneimittelsicherheit</w:t>
      </w:r>
    </w:p>
    <w:p w14:paraId="2F756B39" w14:textId="77777777" w:rsidR="00107165" w:rsidRPr="00107165" w:rsidRDefault="00107165" w:rsidP="00107165">
      <w:r w:rsidRPr="00107165">
        <w:t>Sehr geehrte Damen und Herren,</w:t>
      </w:r>
    </w:p>
    <w:p w14:paraId="469F3CF4" w14:textId="77A0437E" w:rsidR="00107165" w:rsidRPr="00107165" w:rsidRDefault="00107165" w:rsidP="00107165">
      <w:r w:rsidRPr="00107165">
        <w:t xml:space="preserve">mir liegen Anfragen besorgter Bürger vor, die aufgrund berechtigter Zweifel zur Arzneimittelsicherheit wissen möchten, ob </w:t>
      </w:r>
      <w:r>
        <w:t xml:space="preserve">modifizierte mRNA-Impfstoffe </w:t>
      </w:r>
      <w:r w:rsidRPr="00107165">
        <w:t xml:space="preserve">als sicher und wirksam einzuschätzen </w:t>
      </w:r>
      <w:r>
        <w:t>sind</w:t>
      </w:r>
      <w:r w:rsidRPr="00107165">
        <w:t xml:space="preserve">. </w:t>
      </w:r>
      <w:r>
        <w:t xml:space="preserve">Aus staatlichen epidemiologischen Daten und vielen internationalen Studien, die zum Teil sehr qualitativ hochwertig geprüft wurden, ist mehr als der Anfangsverdacht gegeben, dass man die Sicherheit und Wirksamkeit unabhängig von offiziellen Stellen überprüfen sollte, um Sicherheit vor schneller Obrigkeitsgläubigkeit walten zu lassen. </w:t>
      </w:r>
      <w:r w:rsidRPr="00107165">
        <w:t>Da im Pandemiefall die inhaltliche Expertise, die gesundheitliche Risiko</w:t>
      </w:r>
      <w:r w:rsidRPr="00107165">
        <w:softHyphen/>
        <w:t xml:space="preserve">kommunikation und die Verantwortung für die Umsetzung entsprechender Maßnahmen nach </w:t>
      </w:r>
      <w:r w:rsidRPr="00107165">
        <w:rPr>
          <w:b/>
          <w:bCs/>
        </w:rPr>
        <w:t>§ 16 und § 28 IfSG</w:t>
      </w:r>
      <w:r w:rsidRPr="00107165">
        <w:t xml:space="preserve"> beim Gesundheitsamt liegen, möchte ich diese Anliegen an Sie herantragen.</w:t>
      </w:r>
    </w:p>
    <w:p w14:paraId="375C376D" w14:textId="699BC693" w:rsidR="00107165" w:rsidRDefault="00107165" w:rsidP="00107165">
      <w:r w:rsidRPr="00107165">
        <w:rPr>
          <w:b/>
          <w:bCs/>
        </w:rPr>
        <w:t>Im Sinne einer verbesserten Akzeptanz in der Bevölkerung</w:t>
      </w:r>
      <w:r>
        <w:rPr>
          <w:b/>
          <w:bCs/>
        </w:rPr>
        <w:t xml:space="preserve">, </w:t>
      </w:r>
      <w:r w:rsidRPr="00107165">
        <w:t xml:space="preserve">die leider unter den Impfkampagnen der Pandemie stark gelitten hat, </w:t>
      </w:r>
      <w:r w:rsidRPr="00107165">
        <w:t xml:space="preserve">wäre es aus meiner Sicht </w:t>
      </w:r>
      <w:r>
        <w:t xml:space="preserve">für zukünftige Kampagnen </w:t>
      </w:r>
      <w:r w:rsidRPr="00107165">
        <w:t xml:space="preserve">hilfreich, wenn das Gesundheitsamt die Menschen inhaltlich umfassender abholt. </w:t>
      </w:r>
      <w:r w:rsidRPr="00107165">
        <w:rPr>
          <w:b/>
          <w:bCs/>
        </w:rPr>
        <w:t xml:space="preserve">Ein </w:t>
      </w:r>
      <w:r w:rsidRPr="00107165">
        <w:rPr>
          <w:b/>
          <w:bCs/>
        </w:rPr>
        <w:t xml:space="preserve">vorgeschlagener </w:t>
      </w:r>
      <w:r w:rsidRPr="00107165">
        <w:rPr>
          <w:b/>
          <w:bCs/>
        </w:rPr>
        <w:t xml:space="preserve">möglicher Ansatz wäre, die vierseitige </w:t>
      </w:r>
      <w:r w:rsidRPr="00107165">
        <w:rPr>
          <w:b/>
          <w:bCs/>
          <w:i/>
          <w:iCs/>
        </w:rPr>
        <w:t>„Risikowarnung zur Arzneimittelsicherheit: mRNA-Moratorium“</w:t>
      </w:r>
      <w:r w:rsidRPr="00107165">
        <w:rPr>
          <w:b/>
          <w:bCs/>
        </w:rPr>
        <w:t xml:space="preserve"> zu nutzen und die darin enthaltenen 14 Fragen öffentlich </w:t>
      </w:r>
      <w:r w:rsidRPr="00107165">
        <w:rPr>
          <w:b/>
          <w:bCs/>
        </w:rPr>
        <w:t xml:space="preserve">mit evidenzbasierten Studien belegt </w:t>
      </w:r>
      <w:r w:rsidRPr="00107165">
        <w:rPr>
          <w:b/>
          <w:bCs/>
        </w:rPr>
        <w:t>zu beantworten</w:t>
      </w:r>
      <w:r w:rsidRPr="00107165">
        <w:t xml:space="preserve">. Die Ergänzung durch Links zu den jeweils als relevant erachteten evidenzbasierten Quellen </w:t>
      </w:r>
      <w:r>
        <w:t xml:space="preserve">aus Sicht der Skeptiker ist übersichtlich auf der Webpage transparent veröffentlicht: </w:t>
      </w:r>
      <w:hyperlink r:id="rId4" w:history="1">
        <w:r w:rsidRPr="003A45AC">
          <w:rPr>
            <w:rStyle w:val="Hyperlink"/>
          </w:rPr>
          <w:t>https://www.mwm-proof.com/de/14-thesen/</w:t>
        </w:r>
      </w:hyperlink>
    </w:p>
    <w:p w14:paraId="65F22EE9" w14:textId="0D7B3B38" w:rsidR="00107165" w:rsidRPr="00107165" w:rsidRDefault="00107165" w:rsidP="00107165">
      <w:r>
        <w:t xml:space="preserve">Diese Maßnahme im Sinne von Gesundheitskommunikation und Aufbau von Impfakzeptanz </w:t>
      </w:r>
      <w:r w:rsidRPr="00107165">
        <w:t xml:space="preserve">könnte dazu beitragen, eine bestehende </w:t>
      </w:r>
      <w:r>
        <w:t xml:space="preserve">soziale </w:t>
      </w:r>
      <w:r w:rsidRPr="00107165">
        <w:t>Lagerbildung abzubauen und einseitige Ausgrenzungen andersdenkender Wissenschaftler, Ärzte und Bürger zu vermeiden.</w:t>
      </w:r>
    </w:p>
    <w:p w14:paraId="16FE8B6C" w14:textId="2DBC5E1A" w:rsidR="00107165" w:rsidRPr="00107165" w:rsidRDefault="00107165" w:rsidP="00107165">
      <w:r w:rsidRPr="00107165">
        <w:t xml:space="preserve">Ich würde es sehr begrüßen, wenn </w:t>
      </w:r>
      <w:r>
        <w:t xml:space="preserve">eher skeptisch denkende Personen </w:t>
      </w:r>
      <w:r w:rsidRPr="00107165">
        <w:t>nicht ausgegrenzt</w:t>
      </w:r>
      <w:r>
        <w:t xml:space="preserve"> werden</w:t>
      </w:r>
      <w:r w:rsidRPr="00107165">
        <w:t xml:space="preserve">, sondern </w:t>
      </w:r>
      <w:r>
        <w:t xml:space="preserve">sich </w:t>
      </w:r>
      <w:r w:rsidRPr="00107165">
        <w:t xml:space="preserve">ausdrücklich eingeladen fühlen, um die Einschätzungen und Entscheidungen des Gesundheitsamtes aus erster Hand erklärt zu bekommen. </w:t>
      </w:r>
      <w:r>
        <w:t xml:space="preserve">Die </w:t>
      </w:r>
      <w:r w:rsidR="00BC6B27">
        <w:t xml:space="preserve">besseren </w:t>
      </w:r>
      <w:r>
        <w:t>Argumente liegen ja sicherlich seitens RKI und PEI vor</w:t>
      </w:r>
      <w:r w:rsidR="00BC6B27">
        <w:t xml:space="preserve">. </w:t>
      </w:r>
      <w:r w:rsidRPr="00107165">
        <w:t xml:space="preserve">Ein offener Bürgerdialog ist ein zentraler Grundsatz unserer Region und aller Gemeinden, und ich unterstütze Sie gerne dabei, diesen Anspruch </w:t>
      </w:r>
      <w:r w:rsidR="00BC6B27">
        <w:t xml:space="preserve">gemeinsam mit mir und den Bürgern </w:t>
      </w:r>
      <w:r w:rsidRPr="00107165">
        <w:t>umzusetzen.</w:t>
      </w:r>
    </w:p>
    <w:p w14:paraId="3E375B7E" w14:textId="53A88029" w:rsidR="00107165" w:rsidRPr="00107165" w:rsidRDefault="00107165" w:rsidP="00107165">
      <w:r w:rsidRPr="00107165">
        <w:t xml:space="preserve">Für eine Rückmeldung </w:t>
      </w:r>
      <w:r w:rsidR="00BC6B27">
        <w:t xml:space="preserve">bis …………… </w:t>
      </w:r>
      <w:r w:rsidRPr="00107165">
        <w:t>danke ich Ihnen im Voraus.</w:t>
      </w:r>
    </w:p>
    <w:p w14:paraId="6CBDBF85" w14:textId="77777777" w:rsidR="00107165" w:rsidRPr="00BC6B27" w:rsidRDefault="00107165" w:rsidP="00107165">
      <w:pPr>
        <w:rPr>
          <w:i/>
          <w:iCs/>
        </w:rPr>
      </w:pPr>
      <w:r w:rsidRPr="00107165">
        <w:t>Mit freundlichen Grüßen</w:t>
      </w:r>
      <w:r w:rsidRPr="00107165">
        <w:br/>
      </w:r>
      <w:r w:rsidRPr="00107165">
        <w:rPr>
          <w:i/>
          <w:iCs/>
        </w:rPr>
        <w:t>[Name des Bürgermeisters]</w:t>
      </w:r>
    </w:p>
    <w:p w14:paraId="5C9C6C4A" w14:textId="043118DB" w:rsidR="00BC6B27" w:rsidRDefault="00BC6B27" w:rsidP="00BC6B27">
      <w:r>
        <w:t xml:space="preserve">Bürgermeister von </w:t>
      </w:r>
      <w:r w:rsidRPr="00107165">
        <w:t>[</w:t>
      </w:r>
      <w:r>
        <w:t>Ort/Gemeinde</w:t>
      </w:r>
      <w:r w:rsidRPr="00107165">
        <w:t>]</w:t>
      </w:r>
    </w:p>
    <w:p w14:paraId="570E954C" w14:textId="77F3285F" w:rsidR="00BC6B27" w:rsidRPr="00107165" w:rsidRDefault="00BC6B27" w:rsidP="00107165"/>
    <w:p w14:paraId="6BD542B3" w14:textId="466821D0" w:rsidR="00FA7993" w:rsidRPr="00107165" w:rsidRDefault="00107165">
      <w:pPr>
        <w:rPr>
          <w:i/>
          <w:iCs/>
        </w:rPr>
      </w:pPr>
      <w:r w:rsidRPr="00107165">
        <w:rPr>
          <w:i/>
          <w:iCs/>
        </w:rPr>
        <w:t xml:space="preserve">Anlage: Risikowarnung Arzneimittelsicherheit. mRNA-Moratorium </w:t>
      </w:r>
    </w:p>
    <w:sectPr w:rsidR="00FA7993" w:rsidRPr="001071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165"/>
    <w:rsid w:val="000A2322"/>
    <w:rsid w:val="00107165"/>
    <w:rsid w:val="00520380"/>
    <w:rsid w:val="00576043"/>
    <w:rsid w:val="006E254C"/>
    <w:rsid w:val="00734914"/>
    <w:rsid w:val="00805B72"/>
    <w:rsid w:val="0089354A"/>
    <w:rsid w:val="00BC6B27"/>
    <w:rsid w:val="00C40439"/>
    <w:rsid w:val="00F466F8"/>
    <w:rsid w:val="00FA7993"/>
    <w:rsid w:val="00FC3F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6819"/>
  <w15:chartTrackingRefBased/>
  <w15:docId w15:val="{356E988C-BED0-4472-9D0F-73A912BD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07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07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071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071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071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071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071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071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071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71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071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071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071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071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071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071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071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07165"/>
    <w:rPr>
      <w:rFonts w:eastAsiaTheme="majorEastAsia" w:cstheme="majorBidi"/>
      <w:color w:val="272727" w:themeColor="text1" w:themeTint="D8"/>
    </w:rPr>
  </w:style>
  <w:style w:type="paragraph" w:styleId="Titel">
    <w:name w:val="Title"/>
    <w:basedOn w:val="Standard"/>
    <w:next w:val="Standard"/>
    <w:link w:val="TitelZchn"/>
    <w:uiPriority w:val="10"/>
    <w:qFormat/>
    <w:rsid w:val="0010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071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071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071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071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07165"/>
    <w:rPr>
      <w:i/>
      <w:iCs/>
      <w:color w:val="404040" w:themeColor="text1" w:themeTint="BF"/>
    </w:rPr>
  </w:style>
  <w:style w:type="paragraph" w:styleId="Listenabsatz">
    <w:name w:val="List Paragraph"/>
    <w:basedOn w:val="Standard"/>
    <w:uiPriority w:val="34"/>
    <w:qFormat/>
    <w:rsid w:val="00107165"/>
    <w:pPr>
      <w:ind w:left="720"/>
      <w:contextualSpacing/>
    </w:pPr>
  </w:style>
  <w:style w:type="character" w:styleId="IntensiveHervorhebung">
    <w:name w:val="Intense Emphasis"/>
    <w:basedOn w:val="Absatz-Standardschriftart"/>
    <w:uiPriority w:val="21"/>
    <w:qFormat/>
    <w:rsid w:val="00107165"/>
    <w:rPr>
      <w:i/>
      <w:iCs/>
      <w:color w:val="0F4761" w:themeColor="accent1" w:themeShade="BF"/>
    </w:rPr>
  </w:style>
  <w:style w:type="paragraph" w:styleId="IntensivesZitat">
    <w:name w:val="Intense Quote"/>
    <w:basedOn w:val="Standard"/>
    <w:next w:val="Standard"/>
    <w:link w:val="IntensivesZitatZchn"/>
    <w:uiPriority w:val="30"/>
    <w:qFormat/>
    <w:rsid w:val="00107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07165"/>
    <w:rPr>
      <w:i/>
      <w:iCs/>
      <w:color w:val="0F4761" w:themeColor="accent1" w:themeShade="BF"/>
    </w:rPr>
  </w:style>
  <w:style w:type="character" w:styleId="IntensiverVerweis">
    <w:name w:val="Intense Reference"/>
    <w:basedOn w:val="Absatz-Standardschriftart"/>
    <w:uiPriority w:val="32"/>
    <w:qFormat/>
    <w:rsid w:val="00107165"/>
    <w:rPr>
      <w:b/>
      <w:bCs/>
      <w:smallCaps/>
      <w:color w:val="0F4761" w:themeColor="accent1" w:themeShade="BF"/>
      <w:spacing w:val="5"/>
    </w:rPr>
  </w:style>
  <w:style w:type="character" w:styleId="Hyperlink">
    <w:name w:val="Hyperlink"/>
    <w:basedOn w:val="Absatz-Standardschriftart"/>
    <w:uiPriority w:val="99"/>
    <w:unhideWhenUsed/>
    <w:rsid w:val="00107165"/>
    <w:rPr>
      <w:color w:val="467886" w:themeColor="hyperlink"/>
      <w:u w:val="single"/>
    </w:rPr>
  </w:style>
  <w:style w:type="character" w:styleId="NichtaufgelsteErwhnung">
    <w:name w:val="Unresolved Mention"/>
    <w:basedOn w:val="Absatz-Standardschriftart"/>
    <w:uiPriority w:val="99"/>
    <w:semiHidden/>
    <w:unhideWhenUsed/>
    <w:rsid w:val="00107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wm-proof.com/de/14-thesen/" TargetMode="Externa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0BB2A89371A04BB31220E7C707B5FA" ma:contentTypeVersion="18" ma:contentTypeDescription="Ein neues Dokument erstellen." ma:contentTypeScope="" ma:versionID="a289ad969171bc464ca52b6bd197ed57">
  <xsd:schema xmlns:xsd="http://www.w3.org/2001/XMLSchema" xmlns:xs="http://www.w3.org/2001/XMLSchema" xmlns:p="http://schemas.microsoft.com/office/2006/metadata/properties" xmlns:ns2="a2b18183-2f63-42dd-b54d-39164ecba4ef" xmlns:ns3="cde94c1f-a990-41d7-8983-d67103c66b53" targetNamespace="http://schemas.microsoft.com/office/2006/metadata/properties" ma:root="true" ma:fieldsID="dde720b070f2b59c6f8a57e6c7ad7ab8" ns2:_="" ns3:_="">
    <xsd:import namespace="a2b18183-2f63-42dd-b54d-39164ecba4ef"/>
    <xsd:import namespace="cde94c1f-a990-41d7-8983-d67103c66b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18183-2f63-42dd-b54d-39164ecba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fad7c1d-ed86-47c6-9f7c-1edf6fd919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94c1f-a990-41d7-8983-d67103c66b53"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a54583-2f00-4b93-a94d-48809df083fe}" ma:internalName="TaxCatchAll" ma:showField="CatchAllData" ma:web="cde94c1f-a990-41d7-8983-d67103c66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b18183-2f63-42dd-b54d-39164ecba4ef">
      <Terms xmlns="http://schemas.microsoft.com/office/infopath/2007/PartnerControls"/>
    </lcf76f155ced4ddcb4097134ff3c332f>
    <TaxCatchAll xmlns="cde94c1f-a990-41d7-8983-d67103c66b53" xsi:nil="true"/>
  </documentManagement>
</p:properties>
</file>

<file path=customXml/itemProps1.xml><?xml version="1.0" encoding="utf-8"?>
<ds:datastoreItem xmlns:ds="http://schemas.openxmlformats.org/officeDocument/2006/customXml" ds:itemID="{55F1BE1E-9EBD-41BA-AF73-C7CBBDD3FE1E}"/>
</file>

<file path=customXml/itemProps2.xml><?xml version="1.0" encoding="utf-8"?>
<ds:datastoreItem xmlns:ds="http://schemas.openxmlformats.org/officeDocument/2006/customXml" ds:itemID="{06AC5998-C51A-4D44-B07E-BBDEB879A932}"/>
</file>

<file path=customXml/itemProps3.xml><?xml version="1.0" encoding="utf-8"?>
<ds:datastoreItem xmlns:ds="http://schemas.openxmlformats.org/officeDocument/2006/customXml" ds:itemID="{B1198BC2-CE02-4957-B1EB-F141F80CE8AF}"/>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2304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Volker Seeling</dc:creator>
  <cp:keywords/>
  <dc:description/>
  <cp:lastModifiedBy>Dirk Volker Seeling</cp:lastModifiedBy>
  <cp:revision>2</cp:revision>
  <dcterms:created xsi:type="dcterms:W3CDTF">2025-11-25T20:13:00Z</dcterms:created>
  <dcterms:modified xsi:type="dcterms:W3CDTF">2025-11-25T20:27:00Z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0x010100260BB2A89371A04BB31220E7C707B5FA</vt:lpwstr>
  </property>
</Properties>
</file>